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2805"/>
        <w:gridCol w:w="2445"/>
        <w:gridCol w:w="2715"/>
        <w:gridCol w:w="2835"/>
        <w:tblGridChange w:id="0">
          <w:tblGrid>
            <w:gridCol w:w="2640"/>
            <w:gridCol w:w="2805"/>
            <w:gridCol w:w="2445"/>
            <w:gridCol w:w="2715"/>
            <w:gridCol w:w="2835"/>
          </w:tblGrid>
        </w:tblGridChange>
      </w:tblGrid>
      <w:tr>
        <w:trPr>
          <w:cantSplit w:val="0"/>
          <w:trHeight w:val="13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GOLDFISH CRACKERS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JUICE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GRAHAM CRACKERS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YOGURT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APPLES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PEANUT BUTTER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STRAWBERRY CHEX MIX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GRANOLA BAR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CHEEZ-ITS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JUICE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        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PRETZEL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PEANUT BUTTER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GRAHAM CRACKERS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CEREAL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SUNCHIPS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b w:val="1"/>
        <w:sz w:val="36"/>
        <w:szCs w:val="36"/>
        <w:rtl w:val="0"/>
      </w:rPr>
      <w:t xml:space="preserve">Montague Elementary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AUGUST 2025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b w:val="1"/>
        <w:sz w:val="36"/>
        <w:szCs w:val="36"/>
        <w:rtl w:val="0"/>
      </w:rPr>
      <w:t xml:space="preserve">SAFE Snack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Menu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